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A0" w:rsidRDefault="003F7EA0">
      <w:pPr>
        <w:pStyle w:val="Textoindependiente"/>
        <w:rPr>
          <w:b/>
          <w:color w:val="1F497D"/>
          <w:sz w:val="26"/>
          <w:szCs w:val="26"/>
          <w:u w:val="single"/>
        </w:rPr>
      </w:pPr>
      <w:r w:rsidRPr="008D7867">
        <w:rPr>
          <w:b/>
          <w:color w:val="1F497D"/>
          <w:sz w:val="26"/>
          <w:szCs w:val="26"/>
          <w:u w:val="single"/>
        </w:rPr>
        <w:t>ACTA DE PREMIOS DE LA SOCIEDAD VALENCIANA DE CIRUGIA 201</w:t>
      </w:r>
      <w:r w:rsidR="007B2C9A">
        <w:rPr>
          <w:b/>
          <w:color w:val="1F497D"/>
          <w:sz w:val="26"/>
          <w:szCs w:val="26"/>
          <w:u w:val="single"/>
        </w:rPr>
        <w:t>9</w:t>
      </w:r>
    </w:p>
    <w:p w:rsidR="008D7867" w:rsidRPr="008D7867" w:rsidRDefault="008D7867">
      <w:pPr>
        <w:pStyle w:val="Textoindependiente"/>
        <w:rPr>
          <w:b/>
          <w:color w:val="1F497D"/>
          <w:sz w:val="26"/>
          <w:szCs w:val="26"/>
          <w:u w:val="single"/>
        </w:rPr>
      </w:pPr>
    </w:p>
    <w:p w:rsidR="003F7EA0" w:rsidRDefault="003F7EA0"/>
    <w:p w:rsidR="003F7EA0" w:rsidRDefault="003F7EA0" w:rsidP="005654BF">
      <w:pPr>
        <w:pStyle w:val="Ttulo"/>
        <w:ind w:right="143"/>
        <w:jc w:val="both"/>
        <w:rPr>
          <w:sz w:val="22"/>
        </w:rPr>
      </w:pPr>
      <w:r>
        <w:rPr>
          <w:sz w:val="24"/>
        </w:rPr>
        <w:tab/>
      </w:r>
      <w:r>
        <w:rPr>
          <w:sz w:val="22"/>
        </w:rPr>
        <w:t>Reunido en el día de hoy el tribunal compuesto por el Comi</w:t>
      </w:r>
      <w:r w:rsidR="0061058C">
        <w:rPr>
          <w:sz w:val="22"/>
        </w:rPr>
        <w:t>té Científico,</w:t>
      </w:r>
      <w:r>
        <w:rPr>
          <w:sz w:val="22"/>
        </w:rPr>
        <w:t xml:space="preserve"> para decidir los Premios “S.V.C.” 201</w:t>
      </w:r>
      <w:r w:rsidR="007B2C9A">
        <w:rPr>
          <w:sz w:val="22"/>
        </w:rPr>
        <w:t>9</w:t>
      </w:r>
      <w:r>
        <w:rPr>
          <w:sz w:val="22"/>
        </w:rPr>
        <w:t>, sobre los trabajos presentados, según indica el Artículo 1º de las Bases Generales de los Premios “S.V.C.”, constituido por los</w:t>
      </w:r>
      <w:r w:rsidR="00987373">
        <w:rPr>
          <w:sz w:val="22"/>
        </w:rPr>
        <w:t xml:space="preserve">/as </w:t>
      </w:r>
      <w:r>
        <w:rPr>
          <w:sz w:val="22"/>
        </w:rPr>
        <w:t xml:space="preserve"> </w:t>
      </w:r>
      <w:proofErr w:type="spellStart"/>
      <w:r>
        <w:rPr>
          <w:sz w:val="22"/>
        </w:rPr>
        <w:t>Dres</w:t>
      </w:r>
      <w:proofErr w:type="spellEnd"/>
      <w:r w:rsidR="007B2C9A">
        <w:rPr>
          <w:sz w:val="22"/>
        </w:rPr>
        <w:t>/</w:t>
      </w:r>
      <w:proofErr w:type="spellStart"/>
      <w:r w:rsidR="007B2C9A">
        <w:rPr>
          <w:sz w:val="22"/>
        </w:rPr>
        <w:t>Dras</w:t>
      </w:r>
      <w:proofErr w:type="spellEnd"/>
      <w:r>
        <w:rPr>
          <w:sz w:val="22"/>
        </w:rPr>
        <w:t>.</w:t>
      </w:r>
      <w:r w:rsidR="003C0318" w:rsidRPr="003C0318">
        <w:rPr>
          <w:sz w:val="22"/>
        </w:rPr>
        <w:t xml:space="preserve"> </w:t>
      </w:r>
      <w:r w:rsidR="007B2C9A" w:rsidRPr="003C0318">
        <w:rPr>
          <w:sz w:val="22"/>
        </w:rPr>
        <w:t xml:space="preserve">D. Javier .V. </w:t>
      </w:r>
      <w:proofErr w:type="spellStart"/>
      <w:r w:rsidR="007B2C9A" w:rsidRPr="003C0318">
        <w:rPr>
          <w:sz w:val="22"/>
        </w:rPr>
        <w:t>Escrig</w:t>
      </w:r>
      <w:proofErr w:type="spellEnd"/>
      <w:r w:rsidR="007B2C9A" w:rsidRPr="003C0318">
        <w:rPr>
          <w:sz w:val="22"/>
        </w:rPr>
        <w:t xml:space="preserve"> </w:t>
      </w:r>
      <w:proofErr w:type="spellStart"/>
      <w:r w:rsidR="007B2C9A" w:rsidRPr="003C0318">
        <w:rPr>
          <w:sz w:val="22"/>
        </w:rPr>
        <w:t>Sos</w:t>
      </w:r>
      <w:proofErr w:type="spellEnd"/>
      <w:r w:rsidR="003C0318" w:rsidRPr="003C0318">
        <w:rPr>
          <w:sz w:val="22"/>
        </w:rPr>
        <w:t>,</w:t>
      </w:r>
      <w:r w:rsidR="00E3421B">
        <w:rPr>
          <w:sz w:val="22"/>
        </w:rPr>
        <w:t xml:space="preserve"> </w:t>
      </w:r>
      <w:r w:rsidR="007B2C9A">
        <w:rPr>
          <w:sz w:val="22"/>
        </w:rPr>
        <w:t xml:space="preserve"> D. Antonio Arroyo Sebasti</w:t>
      </w:r>
      <w:r w:rsidR="00725CF1">
        <w:rPr>
          <w:sz w:val="22"/>
        </w:rPr>
        <w:t>á</w:t>
      </w:r>
      <w:r w:rsidR="007B2C9A">
        <w:rPr>
          <w:sz w:val="22"/>
        </w:rPr>
        <w:t>n, Dª Rosa Gamón Giner y Dª Natalia Uribe Quintana.</w:t>
      </w:r>
      <w:r w:rsidR="0061058C">
        <w:rPr>
          <w:sz w:val="22"/>
        </w:rPr>
        <w:t>.</w:t>
      </w:r>
    </w:p>
    <w:p w:rsidR="003F7EA0" w:rsidRDefault="003F7EA0">
      <w:pPr>
        <w:jc w:val="both"/>
        <w:rPr>
          <w:sz w:val="22"/>
        </w:rPr>
      </w:pPr>
    </w:p>
    <w:p w:rsidR="003F7EA0" w:rsidRDefault="003F7EA0" w:rsidP="006F513C">
      <w:pPr>
        <w:pStyle w:val="Ttulo"/>
        <w:ind w:right="143"/>
        <w:jc w:val="both"/>
        <w:rPr>
          <w:sz w:val="22"/>
        </w:rPr>
      </w:pPr>
      <w:r>
        <w:tab/>
      </w:r>
      <w:r w:rsidRPr="005654BF">
        <w:rPr>
          <w:sz w:val="22"/>
        </w:rPr>
        <w:t xml:space="preserve">De los </w:t>
      </w:r>
      <w:r w:rsidR="007B2C9A" w:rsidRPr="007B2C9A">
        <w:rPr>
          <w:b/>
          <w:color w:val="1F497D" w:themeColor="text2"/>
          <w:sz w:val="22"/>
        </w:rPr>
        <w:t xml:space="preserve">SEIS </w:t>
      </w:r>
      <w:r w:rsidRPr="005654BF">
        <w:rPr>
          <w:sz w:val="22"/>
        </w:rPr>
        <w:t>trabajos presentados para los Premios de la Sociedad Valenciana de Cirugía</w:t>
      </w:r>
      <w:r w:rsidR="00C8356A">
        <w:rPr>
          <w:sz w:val="22"/>
        </w:rPr>
        <w:t>, e</w:t>
      </w:r>
      <w:r>
        <w:rPr>
          <w:sz w:val="22"/>
        </w:rPr>
        <w:t xml:space="preserve">l Comité Científico </w:t>
      </w:r>
      <w:r w:rsidR="00C8356A">
        <w:rPr>
          <w:sz w:val="22"/>
        </w:rPr>
        <w:t xml:space="preserve">de la SVC , </w:t>
      </w:r>
      <w:r>
        <w:rPr>
          <w:sz w:val="22"/>
        </w:rPr>
        <w:t>propone por unanimidad</w:t>
      </w:r>
      <w:r w:rsidR="00C8356A">
        <w:rPr>
          <w:sz w:val="22"/>
        </w:rPr>
        <w:t>,</w:t>
      </w:r>
      <w:r>
        <w:rPr>
          <w:sz w:val="22"/>
        </w:rPr>
        <w:t xml:space="preserve"> conceder dicho</w:t>
      </w:r>
      <w:r w:rsidR="00150117">
        <w:rPr>
          <w:sz w:val="22"/>
        </w:rPr>
        <w:t>s</w:t>
      </w:r>
      <w:r>
        <w:rPr>
          <w:sz w:val="22"/>
        </w:rPr>
        <w:t xml:space="preserve"> Premio</w:t>
      </w:r>
      <w:r w:rsidR="00150117">
        <w:rPr>
          <w:sz w:val="22"/>
        </w:rPr>
        <w:t>s</w:t>
      </w:r>
      <w:r>
        <w:rPr>
          <w:sz w:val="22"/>
        </w:rPr>
        <w:t xml:space="preserve"> de acuerdo con la Base</w:t>
      </w:r>
      <w:r w:rsidR="006F513C">
        <w:rPr>
          <w:sz w:val="22"/>
        </w:rPr>
        <w:t xml:space="preserve"> 13 de los premios de la </w:t>
      </w:r>
      <w:r w:rsidR="00150117">
        <w:rPr>
          <w:sz w:val="22"/>
        </w:rPr>
        <w:t>SVC, a los</w:t>
      </w:r>
      <w:r>
        <w:rPr>
          <w:sz w:val="22"/>
        </w:rPr>
        <w:t xml:space="preserve"> siguiente</w:t>
      </w:r>
      <w:r w:rsidR="00150117">
        <w:rPr>
          <w:sz w:val="22"/>
        </w:rPr>
        <w:t>s</w:t>
      </w:r>
      <w:r w:rsidR="006F513C">
        <w:rPr>
          <w:sz w:val="22"/>
        </w:rPr>
        <w:t xml:space="preserve"> trabajo</w:t>
      </w:r>
      <w:r w:rsidR="00150117">
        <w:rPr>
          <w:sz w:val="22"/>
        </w:rPr>
        <w:t>s</w:t>
      </w:r>
      <w:r>
        <w:rPr>
          <w:sz w:val="22"/>
        </w:rPr>
        <w:t>:</w:t>
      </w:r>
      <w:r w:rsidR="00C80C81">
        <w:rPr>
          <w:sz w:val="22"/>
        </w:rPr>
        <w:t xml:space="preserve"> </w:t>
      </w:r>
    </w:p>
    <w:p w:rsidR="00C8356A" w:rsidRPr="00C8356A" w:rsidRDefault="00C8356A" w:rsidP="006F513C">
      <w:pPr>
        <w:pStyle w:val="Ttulo"/>
        <w:ind w:right="143"/>
        <w:jc w:val="both"/>
        <w:rPr>
          <w:b/>
          <w:sz w:val="22"/>
          <w:u w:val="single"/>
        </w:rPr>
      </w:pPr>
    </w:p>
    <w:p w:rsidR="00C8356A" w:rsidRDefault="00C8356A" w:rsidP="00C8356A">
      <w:pPr>
        <w:pStyle w:val="Ttulo"/>
        <w:ind w:right="143"/>
        <w:jc w:val="both"/>
        <w:rPr>
          <w:b/>
          <w:color w:val="1F497D" w:themeColor="text2"/>
          <w:sz w:val="22"/>
        </w:rPr>
      </w:pPr>
      <w:r w:rsidRPr="00C8356A">
        <w:rPr>
          <w:b/>
          <w:color w:val="1F497D" w:themeColor="text2"/>
          <w:sz w:val="22"/>
        </w:rPr>
        <w:t>En primer lugar :</w:t>
      </w:r>
    </w:p>
    <w:p w:rsidR="00C8356A" w:rsidRPr="00C8356A" w:rsidRDefault="00C8356A" w:rsidP="00C8356A">
      <w:pPr>
        <w:pStyle w:val="Ttulo"/>
        <w:ind w:right="143"/>
        <w:jc w:val="both"/>
        <w:rPr>
          <w:b/>
          <w:sz w:val="22"/>
          <w:u w:val="single"/>
        </w:rPr>
      </w:pPr>
    </w:p>
    <w:p w:rsidR="00C8356A" w:rsidRPr="009864CE" w:rsidRDefault="00C8356A" w:rsidP="00C8356A">
      <w:pPr>
        <w:pStyle w:val="Ttulo"/>
        <w:ind w:right="143"/>
        <w:jc w:val="both"/>
        <w:rPr>
          <w:sz w:val="22"/>
        </w:rPr>
      </w:pPr>
      <w:r w:rsidRPr="009864CE">
        <w:rPr>
          <w:b/>
          <w:color w:val="1F497D" w:themeColor="text2"/>
          <w:sz w:val="22"/>
        </w:rPr>
        <w:t>TÍTULO:</w:t>
      </w:r>
      <w:r w:rsidRPr="009864CE">
        <w:rPr>
          <w:sz w:val="22"/>
        </w:rPr>
        <w:t xml:space="preserve"> Cáncer de recto a nivel de la reflexión peritoneal.</w:t>
      </w:r>
    </w:p>
    <w:p w:rsidR="00C8356A" w:rsidRPr="009864CE" w:rsidRDefault="00C8356A" w:rsidP="00C8356A">
      <w:pPr>
        <w:pStyle w:val="Ttulo"/>
        <w:ind w:right="143"/>
        <w:jc w:val="both"/>
        <w:rPr>
          <w:sz w:val="22"/>
        </w:rPr>
      </w:pPr>
      <w:r w:rsidRPr="009864CE">
        <w:rPr>
          <w:b/>
          <w:color w:val="1F497D" w:themeColor="text2"/>
          <w:sz w:val="22"/>
        </w:rPr>
        <w:t>LEMA</w:t>
      </w:r>
      <w:r w:rsidRPr="009864CE">
        <w:rPr>
          <w:sz w:val="22"/>
        </w:rPr>
        <w:t xml:space="preserve">: Cáncer de recto a nivel de la reflexión peritoneal. Implicaciones en la </w:t>
      </w:r>
      <w:proofErr w:type="spellStart"/>
      <w:r w:rsidRPr="009864CE">
        <w:rPr>
          <w:sz w:val="22"/>
        </w:rPr>
        <w:t>estadificación</w:t>
      </w:r>
      <w:proofErr w:type="spellEnd"/>
      <w:r w:rsidRPr="009864CE">
        <w:rPr>
          <w:sz w:val="22"/>
        </w:rPr>
        <w:t xml:space="preserve"> por imagen de resonancia magnética y </w:t>
      </w:r>
      <w:proofErr w:type="spellStart"/>
      <w:r w:rsidRPr="009864CE">
        <w:rPr>
          <w:sz w:val="22"/>
        </w:rPr>
        <w:t>anatomo</w:t>
      </w:r>
      <w:proofErr w:type="spellEnd"/>
      <w:r w:rsidRPr="009864CE">
        <w:rPr>
          <w:sz w:val="22"/>
        </w:rPr>
        <w:t>-patológica</w:t>
      </w:r>
    </w:p>
    <w:p w:rsidR="00C8356A" w:rsidRDefault="00C8356A" w:rsidP="00C8356A">
      <w:pPr>
        <w:pStyle w:val="Ttulo"/>
        <w:ind w:right="143"/>
        <w:jc w:val="both"/>
        <w:rPr>
          <w:sz w:val="22"/>
        </w:rPr>
      </w:pPr>
      <w:r w:rsidRPr="009864CE">
        <w:rPr>
          <w:b/>
          <w:color w:val="1F497D" w:themeColor="text2"/>
          <w:sz w:val="22"/>
        </w:rPr>
        <w:t>AUTOR</w:t>
      </w:r>
      <w:r w:rsidRPr="009864CE">
        <w:rPr>
          <w:sz w:val="22"/>
        </w:rPr>
        <w:t xml:space="preserve">: Eduardo Álvarez </w:t>
      </w:r>
      <w:proofErr w:type="spellStart"/>
      <w:r w:rsidRPr="009864CE">
        <w:rPr>
          <w:sz w:val="22"/>
        </w:rPr>
        <w:t>Sarrado</w:t>
      </w:r>
      <w:proofErr w:type="spellEnd"/>
    </w:p>
    <w:p w:rsidR="00C8356A" w:rsidRPr="00C8356A" w:rsidRDefault="00C8356A" w:rsidP="00C8356A">
      <w:pPr>
        <w:pStyle w:val="Ttulo"/>
        <w:ind w:right="143"/>
        <w:jc w:val="both"/>
        <w:rPr>
          <w:b/>
          <w:sz w:val="22"/>
          <w:u w:val="single"/>
        </w:rPr>
      </w:pPr>
    </w:p>
    <w:p w:rsidR="00C8356A" w:rsidRPr="00C8356A" w:rsidRDefault="00C8356A" w:rsidP="00C8356A">
      <w:pPr>
        <w:pStyle w:val="Ttulo"/>
        <w:ind w:right="143"/>
        <w:jc w:val="both"/>
        <w:rPr>
          <w:b/>
          <w:color w:val="1F497D" w:themeColor="text2"/>
          <w:sz w:val="22"/>
        </w:rPr>
      </w:pPr>
      <w:r w:rsidRPr="00C8356A">
        <w:rPr>
          <w:b/>
          <w:color w:val="1F497D" w:themeColor="text2"/>
          <w:sz w:val="22"/>
        </w:rPr>
        <w:t>En segundo lugar:</w:t>
      </w:r>
    </w:p>
    <w:p w:rsidR="00C8356A" w:rsidRDefault="00C8356A" w:rsidP="00C8356A">
      <w:pPr>
        <w:pStyle w:val="Ttulo"/>
        <w:ind w:right="143"/>
        <w:jc w:val="both"/>
        <w:rPr>
          <w:sz w:val="22"/>
        </w:rPr>
      </w:pPr>
    </w:p>
    <w:p w:rsidR="00C8356A" w:rsidRPr="009864CE" w:rsidRDefault="00C8356A" w:rsidP="00C8356A">
      <w:pPr>
        <w:pStyle w:val="Ttulo"/>
        <w:ind w:right="143"/>
        <w:jc w:val="both"/>
        <w:rPr>
          <w:sz w:val="22"/>
        </w:rPr>
      </w:pPr>
      <w:r w:rsidRPr="009864CE">
        <w:rPr>
          <w:b/>
          <w:color w:val="1F497D" w:themeColor="text2"/>
          <w:sz w:val="22"/>
        </w:rPr>
        <w:t>TÍTULO:</w:t>
      </w:r>
      <w:r w:rsidRPr="009864CE">
        <w:rPr>
          <w:sz w:val="22"/>
        </w:rPr>
        <w:t xml:space="preserve"> Estudio prospectivo de la función urogenital tras la cirugía del cáncer de recto</w:t>
      </w:r>
    </w:p>
    <w:p w:rsidR="00C8356A" w:rsidRPr="009864CE" w:rsidRDefault="00C8356A" w:rsidP="00C8356A">
      <w:pPr>
        <w:pStyle w:val="Ttulo"/>
        <w:ind w:right="143"/>
        <w:jc w:val="both"/>
        <w:rPr>
          <w:sz w:val="22"/>
        </w:rPr>
      </w:pPr>
      <w:r w:rsidRPr="009864CE">
        <w:rPr>
          <w:b/>
          <w:color w:val="1F497D" w:themeColor="text2"/>
          <w:sz w:val="22"/>
        </w:rPr>
        <w:t>LEMA</w:t>
      </w:r>
      <w:r w:rsidRPr="009864CE">
        <w:rPr>
          <w:sz w:val="22"/>
        </w:rPr>
        <w:t>: ESTUDIO ERECTA</w:t>
      </w:r>
    </w:p>
    <w:p w:rsidR="00C8356A" w:rsidRPr="009864CE" w:rsidRDefault="00C8356A" w:rsidP="00C8356A">
      <w:pPr>
        <w:pStyle w:val="Ttulo"/>
        <w:ind w:right="143"/>
        <w:jc w:val="both"/>
        <w:rPr>
          <w:sz w:val="22"/>
        </w:rPr>
      </w:pPr>
      <w:r w:rsidRPr="009864CE">
        <w:rPr>
          <w:b/>
          <w:color w:val="1F497D" w:themeColor="text2"/>
          <w:sz w:val="22"/>
        </w:rPr>
        <w:t>AUTORA</w:t>
      </w:r>
      <w:r w:rsidRPr="009864CE">
        <w:rPr>
          <w:sz w:val="22"/>
        </w:rPr>
        <w:t xml:space="preserve">: Inmaculada </w:t>
      </w:r>
      <w:proofErr w:type="spellStart"/>
      <w:r w:rsidRPr="009864CE">
        <w:rPr>
          <w:sz w:val="22"/>
        </w:rPr>
        <w:t>Torrijo</w:t>
      </w:r>
      <w:proofErr w:type="spellEnd"/>
      <w:r w:rsidRPr="009864CE">
        <w:rPr>
          <w:sz w:val="22"/>
        </w:rPr>
        <w:t xml:space="preserve"> Gómez</w:t>
      </w:r>
    </w:p>
    <w:p w:rsidR="00C8356A" w:rsidRPr="00C8356A" w:rsidRDefault="00C8356A" w:rsidP="00E07812">
      <w:pPr>
        <w:autoSpaceDE w:val="0"/>
        <w:autoSpaceDN w:val="0"/>
        <w:adjustRightInd w:val="0"/>
        <w:rPr>
          <w:rFonts w:asciiTheme="majorHAnsi" w:hAnsiTheme="majorHAnsi"/>
          <w:b/>
          <w:szCs w:val="24"/>
          <w:lang w:val="es-ES"/>
        </w:rPr>
      </w:pPr>
    </w:p>
    <w:p w:rsidR="0094230E" w:rsidRPr="0094230E" w:rsidRDefault="0094230E" w:rsidP="00F66EBD">
      <w:pPr>
        <w:pStyle w:val="Textoindependiente"/>
        <w:rPr>
          <w:rFonts w:asciiTheme="majorHAnsi" w:hAnsiTheme="majorHAnsi" w:cs="AdvGulliv-R"/>
          <w:szCs w:val="24"/>
        </w:rPr>
      </w:pPr>
    </w:p>
    <w:p w:rsidR="003F7EA0" w:rsidRPr="006364F9" w:rsidRDefault="003F7EA0">
      <w:pPr>
        <w:tabs>
          <w:tab w:val="left" w:pos="284"/>
        </w:tabs>
        <w:jc w:val="both"/>
        <w:rPr>
          <w:sz w:val="22"/>
          <w:lang w:val="es-ES"/>
        </w:rPr>
      </w:pPr>
    </w:p>
    <w:p w:rsidR="003F7EA0" w:rsidRDefault="003F7EA0">
      <w:pPr>
        <w:tabs>
          <w:tab w:val="left" w:pos="284"/>
        </w:tabs>
        <w:ind w:left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B2C9A">
        <w:rPr>
          <w:sz w:val="22"/>
        </w:rPr>
        <w:t xml:space="preserve">Valencia, </w:t>
      </w:r>
      <w:r w:rsidR="00C8356A">
        <w:rPr>
          <w:sz w:val="22"/>
        </w:rPr>
        <w:t>25</w:t>
      </w:r>
      <w:r w:rsidR="007B2C9A">
        <w:rPr>
          <w:sz w:val="22"/>
        </w:rPr>
        <w:t xml:space="preserve"> </w:t>
      </w:r>
      <w:r w:rsidR="008D7867">
        <w:rPr>
          <w:sz w:val="22"/>
        </w:rPr>
        <w:t>de Enero de 201</w:t>
      </w:r>
      <w:r w:rsidR="007B2C9A">
        <w:rPr>
          <w:sz w:val="22"/>
        </w:rPr>
        <w:t>9</w:t>
      </w:r>
    </w:p>
    <w:p w:rsidR="003F7EA0" w:rsidRDefault="003F7EA0">
      <w:pPr>
        <w:ind w:left="708"/>
        <w:jc w:val="both"/>
        <w:rPr>
          <w:sz w:val="24"/>
        </w:rPr>
      </w:pPr>
    </w:p>
    <w:p w:rsidR="003F7EA0" w:rsidRDefault="003F7EA0">
      <w:pPr>
        <w:ind w:left="708"/>
        <w:jc w:val="both"/>
        <w:rPr>
          <w:sz w:val="24"/>
        </w:rPr>
      </w:pPr>
    </w:p>
    <w:p w:rsidR="003F7EA0" w:rsidRPr="007B2C9A" w:rsidRDefault="003F7EA0" w:rsidP="007B2C9A">
      <w:pPr>
        <w:jc w:val="both"/>
        <w:rPr>
          <w:b/>
          <w:color w:val="1F497D"/>
          <w:sz w:val="24"/>
        </w:rPr>
      </w:pPr>
    </w:p>
    <w:p w:rsidR="003F7EA0" w:rsidRPr="008D7867" w:rsidRDefault="003F7EA0" w:rsidP="007B2C9A">
      <w:pPr>
        <w:jc w:val="both"/>
        <w:rPr>
          <w:b/>
          <w:color w:val="1F497D"/>
          <w:sz w:val="24"/>
        </w:rPr>
      </w:pPr>
      <w:r w:rsidRPr="008D7867">
        <w:rPr>
          <w:b/>
          <w:color w:val="1F497D"/>
          <w:sz w:val="24"/>
        </w:rPr>
        <w:t xml:space="preserve">Fdo. : </w:t>
      </w:r>
      <w:r w:rsidR="00E3421B" w:rsidRPr="003C0318">
        <w:rPr>
          <w:b/>
          <w:color w:val="1F497D"/>
          <w:sz w:val="24"/>
        </w:rPr>
        <w:t>D.</w:t>
      </w:r>
      <w:r w:rsidR="007B2C9A">
        <w:rPr>
          <w:b/>
          <w:color w:val="1F497D"/>
          <w:sz w:val="24"/>
        </w:rPr>
        <w:t xml:space="preserve"> Javier V.</w:t>
      </w:r>
      <w:r w:rsidR="00725CF1">
        <w:rPr>
          <w:b/>
          <w:color w:val="1F497D"/>
          <w:sz w:val="24"/>
        </w:rPr>
        <w:t xml:space="preserve"> </w:t>
      </w:r>
      <w:proofErr w:type="spellStart"/>
      <w:r w:rsidR="007B2C9A">
        <w:rPr>
          <w:b/>
          <w:color w:val="1F497D"/>
          <w:sz w:val="24"/>
        </w:rPr>
        <w:t>Escrig</w:t>
      </w:r>
      <w:proofErr w:type="spellEnd"/>
      <w:r w:rsidR="007B2C9A">
        <w:rPr>
          <w:b/>
          <w:color w:val="1F497D"/>
          <w:sz w:val="24"/>
        </w:rPr>
        <w:t xml:space="preserve"> </w:t>
      </w:r>
      <w:proofErr w:type="spellStart"/>
      <w:r w:rsidR="007B2C9A">
        <w:rPr>
          <w:b/>
          <w:color w:val="1F497D"/>
          <w:sz w:val="24"/>
        </w:rPr>
        <w:t>Sos</w:t>
      </w:r>
      <w:proofErr w:type="spellEnd"/>
      <w:r w:rsidR="003C0318">
        <w:rPr>
          <w:b/>
          <w:color w:val="1F497D"/>
          <w:sz w:val="24"/>
        </w:rPr>
        <w:tab/>
      </w:r>
      <w:r w:rsidR="003C0318">
        <w:rPr>
          <w:b/>
          <w:color w:val="1F497D"/>
          <w:sz w:val="24"/>
        </w:rPr>
        <w:tab/>
      </w:r>
      <w:r w:rsidR="003C0318">
        <w:rPr>
          <w:b/>
          <w:color w:val="1F497D"/>
          <w:sz w:val="24"/>
        </w:rPr>
        <w:tab/>
        <w:t xml:space="preserve">Fdo. </w:t>
      </w:r>
      <w:r w:rsidR="003C0318" w:rsidRPr="003C0318">
        <w:rPr>
          <w:b/>
          <w:color w:val="1F497D"/>
          <w:sz w:val="24"/>
        </w:rPr>
        <w:t xml:space="preserve">D. </w:t>
      </w:r>
      <w:r w:rsidR="007B2C9A" w:rsidRPr="007B2C9A">
        <w:rPr>
          <w:b/>
          <w:color w:val="1F497D"/>
          <w:sz w:val="24"/>
        </w:rPr>
        <w:t>Antonio Arroyo Sebasti</w:t>
      </w:r>
      <w:r w:rsidR="007B2C9A">
        <w:rPr>
          <w:b/>
          <w:color w:val="1F497D"/>
          <w:sz w:val="24"/>
        </w:rPr>
        <w:t>á</w:t>
      </w:r>
      <w:r w:rsidR="007B2C9A" w:rsidRPr="007B2C9A">
        <w:rPr>
          <w:b/>
          <w:color w:val="1F497D"/>
          <w:sz w:val="24"/>
        </w:rPr>
        <w:t>n</w:t>
      </w:r>
    </w:p>
    <w:p w:rsidR="003F7EA0" w:rsidRPr="008D7867" w:rsidRDefault="003F7EA0" w:rsidP="007B2C9A">
      <w:pPr>
        <w:jc w:val="both"/>
        <w:rPr>
          <w:b/>
          <w:color w:val="1F497D"/>
          <w:sz w:val="24"/>
        </w:rPr>
      </w:pPr>
    </w:p>
    <w:p w:rsidR="003F7EA0" w:rsidRDefault="003F7EA0" w:rsidP="007B2C9A">
      <w:pPr>
        <w:jc w:val="both"/>
        <w:rPr>
          <w:b/>
          <w:color w:val="1F497D"/>
          <w:sz w:val="24"/>
        </w:rPr>
      </w:pPr>
    </w:p>
    <w:p w:rsidR="003C0318" w:rsidRDefault="003C0318" w:rsidP="007B2C9A">
      <w:pPr>
        <w:jc w:val="both"/>
        <w:rPr>
          <w:b/>
          <w:color w:val="1F497D"/>
          <w:sz w:val="24"/>
        </w:rPr>
      </w:pPr>
    </w:p>
    <w:p w:rsidR="00856A8C" w:rsidRDefault="00856A8C" w:rsidP="007B2C9A">
      <w:pPr>
        <w:jc w:val="both"/>
        <w:rPr>
          <w:b/>
          <w:color w:val="1F497D"/>
          <w:sz w:val="24"/>
        </w:rPr>
      </w:pPr>
    </w:p>
    <w:p w:rsidR="007B2C9A" w:rsidRDefault="007B2C9A">
      <w:pPr>
        <w:jc w:val="both"/>
        <w:rPr>
          <w:b/>
          <w:color w:val="1F497D"/>
          <w:sz w:val="24"/>
        </w:rPr>
      </w:pPr>
    </w:p>
    <w:p w:rsidR="007B2C9A" w:rsidRDefault="007B2C9A">
      <w:pPr>
        <w:jc w:val="both"/>
        <w:rPr>
          <w:b/>
          <w:color w:val="1F497D"/>
          <w:sz w:val="24"/>
        </w:rPr>
      </w:pPr>
    </w:p>
    <w:p w:rsidR="007B2C9A" w:rsidRDefault="007B2C9A">
      <w:pPr>
        <w:jc w:val="both"/>
        <w:rPr>
          <w:b/>
          <w:color w:val="1F497D"/>
          <w:sz w:val="24"/>
        </w:rPr>
      </w:pPr>
    </w:p>
    <w:p w:rsidR="003F7EA0" w:rsidRPr="008D7867" w:rsidRDefault="003F7EA0">
      <w:pPr>
        <w:jc w:val="both"/>
        <w:rPr>
          <w:b/>
          <w:color w:val="1F497D"/>
          <w:sz w:val="24"/>
        </w:rPr>
      </w:pPr>
      <w:r w:rsidRPr="008D7867">
        <w:rPr>
          <w:b/>
          <w:color w:val="1F497D"/>
          <w:sz w:val="24"/>
        </w:rPr>
        <w:t xml:space="preserve"> Fdo. </w:t>
      </w:r>
      <w:r w:rsidR="003C0318" w:rsidRPr="003C0318">
        <w:rPr>
          <w:b/>
          <w:color w:val="1F497D"/>
          <w:sz w:val="24"/>
        </w:rPr>
        <w:t>D</w:t>
      </w:r>
      <w:r w:rsidR="007B2C9A">
        <w:rPr>
          <w:b/>
          <w:color w:val="1F497D"/>
          <w:sz w:val="24"/>
        </w:rPr>
        <w:t>ª</w:t>
      </w:r>
      <w:r w:rsidR="003C0318" w:rsidRPr="003C0318">
        <w:rPr>
          <w:b/>
          <w:color w:val="1F497D"/>
          <w:sz w:val="24"/>
        </w:rPr>
        <w:t xml:space="preserve">. </w:t>
      </w:r>
      <w:r w:rsidR="007B2C9A" w:rsidRPr="007B2C9A">
        <w:rPr>
          <w:b/>
          <w:color w:val="1F497D"/>
          <w:sz w:val="24"/>
        </w:rPr>
        <w:t>Rosa Gamón Giner</w:t>
      </w:r>
      <w:r w:rsidRPr="008D7867">
        <w:rPr>
          <w:b/>
          <w:color w:val="1F497D"/>
          <w:sz w:val="24"/>
        </w:rPr>
        <w:tab/>
      </w:r>
      <w:r w:rsidRPr="008D7867">
        <w:rPr>
          <w:b/>
          <w:color w:val="1F497D"/>
          <w:sz w:val="24"/>
        </w:rPr>
        <w:tab/>
      </w:r>
      <w:r w:rsidRPr="008D7867">
        <w:rPr>
          <w:b/>
          <w:color w:val="1F497D"/>
          <w:sz w:val="24"/>
        </w:rPr>
        <w:tab/>
        <w:t xml:space="preserve">Fdo. </w:t>
      </w:r>
      <w:r w:rsidR="007B2C9A">
        <w:rPr>
          <w:b/>
          <w:color w:val="1F497D"/>
          <w:sz w:val="24"/>
        </w:rPr>
        <w:t>Dª Natalia Uribe Quintana</w:t>
      </w:r>
      <w:r w:rsidR="00E3421B">
        <w:rPr>
          <w:b/>
          <w:color w:val="1F497D"/>
          <w:sz w:val="24"/>
        </w:rPr>
        <w:t>.</w:t>
      </w:r>
    </w:p>
    <w:sectPr w:rsidR="003F7EA0" w:rsidRPr="008D7867" w:rsidSect="00E02DE6">
      <w:pgSz w:w="11907" w:h="16840"/>
      <w:pgMar w:top="1135" w:right="1361" w:bottom="1418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Gulliv-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6474"/>
    <w:multiLevelType w:val="hybridMultilevel"/>
    <w:tmpl w:val="84567C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A2EB2"/>
    <w:multiLevelType w:val="hybridMultilevel"/>
    <w:tmpl w:val="3C6202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96B4B"/>
    <w:multiLevelType w:val="singleLevel"/>
    <w:tmpl w:val="E41EE2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559E5729"/>
    <w:multiLevelType w:val="hybridMultilevel"/>
    <w:tmpl w:val="1EB44F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353B09"/>
    <w:multiLevelType w:val="singleLevel"/>
    <w:tmpl w:val="21D2F150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6E8A667C"/>
    <w:multiLevelType w:val="hybridMultilevel"/>
    <w:tmpl w:val="48F2DC90"/>
    <w:lvl w:ilvl="0" w:tplc="29DC58D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color w:val="1F497D" w:themeColor="text2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B6665"/>
    <w:multiLevelType w:val="hybridMultilevel"/>
    <w:tmpl w:val="48F2DC90"/>
    <w:lvl w:ilvl="0" w:tplc="29DC58D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color w:val="1F497D" w:themeColor="text2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5647A"/>
    <w:multiLevelType w:val="singleLevel"/>
    <w:tmpl w:val="B4A012A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7A6F41DC"/>
    <w:multiLevelType w:val="hybridMultilevel"/>
    <w:tmpl w:val="79566176"/>
    <w:lvl w:ilvl="0" w:tplc="F498E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7867"/>
    <w:rsid w:val="00097028"/>
    <w:rsid w:val="00103ED4"/>
    <w:rsid w:val="00137FBA"/>
    <w:rsid w:val="00150117"/>
    <w:rsid w:val="001D3DDA"/>
    <w:rsid w:val="0024695B"/>
    <w:rsid w:val="00262274"/>
    <w:rsid w:val="002F5DD2"/>
    <w:rsid w:val="003C0318"/>
    <w:rsid w:val="003F7EA0"/>
    <w:rsid w:val="004910CA"/>
    <w:rsid w:val="005654BF"/>
    <w:rsid w:val="005A0224"/>
    <w:rsid w:val="0061058C"/>
    <w:rsid w:val="00617E42"/>
    <w:rsid w:val="006254E2"/>
    <w:rsid w:val="006364F9"/>
    <w:rsid w:val="006601B3"/>
    <w:rsid w:val="006B2787"/>
    <w:rsid w:val="006F513C"/>
    <w:rsid w:val="00721D0A"/>
    <w:rsid w:val="00725CF1"/>
    <w:rsid w:val="00761985"/>
    <w:rsid w:val="007773DE"/>
    <w:rsid w:val="007B2C9A"/>
    <w:rsid w:val="00856A8C"/>
    <w:rsid w:val="00866CDA"/>
    <w:rsid w:val="008D14AC"/>
    <w:rsid w:val="008D7867"/>
    <w:rsid w:val="0094230E"/>
    <w:rsid w:val="009547FE"/>
    <w:rsid w:val="00987373"/>
    <w:rsid w:val="00990330"/>
    <w:rsid w:val="009C0BE6"/>
    <w:rsid w:val="009D06F6"/>
    <w:rsid w:val="009E5F86"/>
    <w:rsid w:val="00A82088"/>
    <w:rsid w:val="00AD1364"/>
    <w:rsid w:val="00AD15CD"/>
    <w:rsid w:val="00B8209B"/>
    <w:rsid w:val="00B84ACB"/>
    <w:rsid w:val="00BD0B64"/>
    <w:rsid w:val="00C45F7B"/>
    <w:rsid w:val="00C80C81"/>
    <w:rsid w:val="00C8356A"/>
    <w:rsid w:val="00CF1061"/>
    <w:rsid w:val="00DC4DDE"/>
    <w:rsid w:val="00E02DE6"/>
    <w:rsid w:val="00E07812"/>
    <w:rsid w:val="00E3421B"/>
    <w:rsid w:val="00E54FCB"/>
    <w:rsid w:val="00E62E1D"/>
    <w:rsid w:val="00E66CD4"/>
    <w:rsid w:val="00E85EC5"/>
    <w:rsid w:val="00E862CF"/>
    <w:rsid w:val="00F6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F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s">
    <w:name w:val="Títulos"/>
    <w:basedOn w:val="Normal"/>
    <w:next w:val="Normal"/>
    <w:rsid w:val="009547FE"/>
    <w:pPr>
      <w:spacing w:line="360" w:lineRule="auto"/>
      <w:jc w:val="center"/>
    </w:pPr>
    <w:rPr>
      <w:rFonts w:ascii="Britannic Bold" w:hAnsi="Britannic Bold"/>
      <w:b/>
      <w:sz w:val="48"/>
    </w:rPr>
  </w:style>
  <w:style w:type="paragraph" w:styleId="Textoindependiente">
    <w:name w:val="Body Text"/>
    <w:basedOn w:val="Normal"/>
    <w:semiHidden/>
    <w:rsid w:val="009547FE"/>
    <w:pPr>
      <w:jc w:val="center"/>
    </w:pPr>
    <w:rPr>
      <w:sz w:val="36"/>
    </w:rPr>
  </w:style>
  <w:style w:type="paragraph" w:styleId="Sangradetextonormal">
    <w:name w:val="Body Text Indent"/>
    <w:basedOn w:val="Normal"/>
    <w:semiHidden/>
    <w:rsid w:val="009547FE"/>
    <w:pPr>
      <w:ind w:left="708"/>
      <w:jc w:val="both"/>
    </w:pPr>
    <w:rPr>
      <w:sz w:val="24"/>
    </w:rPr>
  </w:style>
  <w:style w:type="paragraph" w:styleId="Textoindependiente2">
    <w:name w:val="Body Text 2"/>
    <w:basedOn w:val="Normal"/>
    <w:semiHidden/>
    <w:rsid w:val="009547FE"/>
    <w:pPr>
      <w:jc w:val="both"/>
    </w:pPr>
    <w:rPr>
      <w:sz w:val="22"/>
    </w:rPr>
  </w:style>
  <w:style w:type="paragraph" w:styleId="Ttulo">
    <w:name w:val="Title"/>
    <w:basedOn w:val="Normal"/>
    <w:link w:val="TtuloCar"/>
    <w:qFormat/>
    <w:rsid w:val="00DC4DDE"/>
    <w:pPr>
      <w:spacing w:line="360" w:lineRule="auto"/>
      <w:jc w:val="center"/>
    </w:pPr>
    <w:rPr>
      <w:rFonts w:ascii="Arial" w:hAnsi="Arial" w:cs="Arial"/>
      <w:sz w:val="36"/>
      <w:szCs w:val="24"/>
      <w:lang w:val="es-ES"/>
    </w:rPr>
  </w:style>
  <w:style w:type="character" w:customStyle="1" w:styleId="TtuloCar">
    <w:name w:val="Título Car"/>
    <w:basedOn w:val="Fuentedeprrafopredeter"/>
    <w:link w:val="Ttulo"/>
    <w:rsid w:val="00DC4DDE"/>
    <w:rPr>
      <w:rFonts w:ascii="Arial" w:hAnsi="Arial" w:cs="Arial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Reunido en el día de hoy el Jurado designado para decidir los Premios "S</vt:lpstr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Reunido en el día de hoy el Jurado designado para decidir los Premios "S</dc:title>
  <dc:creator>Sociedad Valenciana Cirugia</dc:creator>
  <cp:lastModifiedBy>Andrea</cp:lastModifiedBy>
  <cp:revision>6</cp:revision>
  <cp:lastPrinted>2019-01-29T16:15:00Z</cp:lastPrinted>
  <dcterms:created xsi:type="dcterms:W3CDTF">2019-01-14T14:02:00Z</dcterms:created>
  <dcterms:modified xsi:type="dcterms:W3CDTF">2019-01-29T16:15:00Z</dcterms:modified>
</cp:coreProperties>
</file>